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6D57F8" w14:textId="5F6D0783" w:rsidR="00D70EB1" w:rsidRPr="00093DAE" w:rsidRDefault="005B301C" w:rsidP="00CB1239">
      <w:pPr>
        <w:pStyle w:val="Title"/>
        <w:rPr>
          <w:rFonts w:ascii="Montserrat" w:hAnsi="Montserrat"/>
          <w:szCs w:val="28"/>
        </w:rPr>
      </w:pPr>
      <w:bookmarkStart w:id="0" w:name="_Hlk91839711"/>
      <w:r w:rsidRPr="00093DAE">
        <w:rPr>
          <w:rFonts w:ascii="Montserrat" w:hAnsi="Montserrat"/>
        </w:rPr>
        <w:t>NON-APPLICABILIT</w:t>
      </w:r>
      <w:r w:rsidR="00D70EB1" w:rsidRPr="00093DAE">
        <w:rPr>
          <w:rFonts w:ascii="Montserrat" w:hAnsi="Montserrat"/>
        </w:rPr>
        <w:t>Y OF DE MINIMIS REGULATION</w:t>
      </w:r>
      <w:bookmarkEnd w:id="0"/>
    </w:p>
    <w:p w14:paraId="11D48696" w14:textId="1740D6AA" w:rsidR="008673BD" w:rsidRPr="00093DAE" w:rsidRDefault="00D70EB1" w:rsidP="0055000B">
      <w:pPr>
        <w:jc w:val="both"/>
        <w:rPr>
          <w:rFonts w:ascii="Montserrat Light" w:hAnsi="Montserrat Light" w:cstheme="minorHAnsi"/>
          <w:color w:val="000000" w:themeColor="text1"/>
          <w:sz w:val="20"/>
          <w:szCs w:val="20"/>
        </w:rPr>
      </w:pPr>
      <w:r w:rsidRPr="00093DAE">
        <w:rPr>
          <w:rFonts w:ascii="Montserrat Light" w:hAnsi="Montserrat Light"/>
          <w:color w:val="000000" w:themeColor="text1"/>
          <w:sz w:val="20"/>
          <w:szCs w:val="20"/>
        </w:rPr>
        <w:t xml:space="preserve">As a rule, Business Partnership Support is compatible with the European Commission Regulation (EU) No 1407/2013 on </w:t>
      </w:r>
      <w:r w:rsidRPr="00093DAE">
        <w:rPr>
          <w:rFonts w:ascii="Montserrat Light" w:hAnsi="Montserrat Light"/>
          <w:i/>
          <w:iCs/>
          <w:color w:val="000000" w:themeColor="text1"/>
          <w:sz w:val="20"/>
          <w:szCs w:val="20"/>
        </w:rPr>
        <w:t>de minimis</w:t>
      </w:r>
      <w:r w:rsidRPr="00093DAE">
        <w:rPr>
          <w:rFonts w:ascii="Montserrat Light" w:hAnsi="Montserrat Light"/>
          <w:color w:val="000000" w:themeColor="text1"/>
          <w:sz w:val="20"/>
          <w:szCs w:val="20"/>
        </w:rPr>
        <w:t xml:space="preserve"> aid. The total amount of </w:t>
      </w:r>
      <w:r w:rsidRPr="00093DAE">
        <w:rPr>
          <w:rFonts w:ascii="Montserrat Light" w:hAnsi="Montserrat Light"/>
          <w:i/>
          <w:iCs/>
          <w:color w:val="000000" w:themeColor="text1"/>
          <w:sz w:val="20"/>
          <w:szCs w:val="20"/>
        </w:rPr>
        <w:t>de minimis</w:t>
      </w:r>
      <w:r w:rsidRPr="00093DAE">
        <w:rPr>
          <w:rFonts w:ascii="Montserrat Light" w:hAnsi="Montserrat Light"/>
          <w:color w:val="000000" w:themeColor="text1"/>
          <w:sz w:val="20"/>
          <w:szCs w:val="20"/>
        </w:rPr>
        <w:t xml:space="preserve"> aid granted to one undertaking cannot exceed EUR </w:t>
      </w:r>
      <w:r w:rsidR="0056615B">
        <w:rPr>
          <w:rFonts w:ascii="Montserrat Light" w:hAnsi="Montserrat Light"/>
          <w:color w:val="000000" w:themeColor="text1"/>
          <w:sz w:val="20"/>
          <w:szCs w:val="20"/>
        </w:rPr>
        <w:t>3</w:t>
      </w:r>
      <w:r w:rsidRPr="00093DAE">
        <w:rPr>
          <w:rFonts w:ascii="Montserrat Light" w:hAnsi="Montserrat Light"/>
          <w:color w:val="000000" w:themeColor="text1"/>
          <w:sz w:val="20"/>
          <w:szCs w:val="20"/>
        </w:rPr>
        <w:t>00,000</w:t>
      </w:r>
      <w:r w:rsidR="0056615B">
        <w:rPr>
          <w:rFonts w:ascii="Montserrat Light" w:hAnsi="Montserrat Light"/>
          <w:color w:val="000000" w:themeColor="text1"/>
          <w:sz w:val="20"/>
          <w:szCs w:val="20"/>
        </w:rPr>
        <w:t xml:space="preserve"> </w:t>
      </w:r>
      <w:r w:rsidR="0056615B" w:rsidRPr="0056615B">
        <w:rPr>
          <w:rFonts w:ascii="Montserrat Light" w:hAnsi="Montserrat Light"/>
          <w:color w:val="000000" w:themeColor="text1"/>
          <w:sz w:val="20"/>
          <w:szCs w:val="20"/>
        </w:rPr>
        <w:t xml:space="preserve">over a three-year period. The three-year period to be </w:t>
      </w:r>
      <w:r w:rsidR="0056615B" w:rsidRPr="0056615B">
        <w:rPr>
          <w:rFonts w:ascii="Montserrat Light" w:hAnsi="Montserrat Light"/>
          <w:color w:val="000000" w:themeColor="text1"/>
          <w:sz w:val="20"/>
          <w:szCs w:val="20"/>
        </w:rPr>
        <w:t>considered</w:t>
      </w:r>
      <w:r w:rsidR="0056615B" w:rsidRPr="0056615B">
        <w:rPr>
          <w:rFonts w:ascii="Montserrat Light" w:hAnsi="Montserrat Light"/>
          <w:color w:val="000000" w:themeColor="text1"/>
          <w:sz w:val="20"/>
          <w:szCs w:val="20"/>
        </w:rPr>
        <w:t xml:space="preserve"> will be continuously assessed.</w:t>
      </w:r>
      <w:r w:rsidR="0056615B">
        <w:rPr>
          <w:rFonts w:ascii="Montserrat Light" w:hAnsi="Montserrat Light"/>
          <w:color w:val="000000" w:themeColor="text1"/>
          <w:sz w:val="20"/>
          <w:szCs w:val="20"/>
        </w:rPr>
        <w:t xml:space="preserve"> </w:t>
      </w:r>
      <w:r w:rsidRPr="00093DAE">
        <w:rPr>
          <w:rFonts w:ascii="Montserrat Light" w:hAnsi="Montserrat Light"/>
          <w:color w:val="000000" w:themeColor="text1"/>
          <w:sz w:val="20"/>
          <w:szCs w:val="20"/>
        </w:rPr>
        <w:t xml:space="preserve">At the group level, a parent company and its subsidiary are treated as a single undertaking in accordance with Article 2(2) of the European Commission Regulation, and the support they receive as well as the support received by undertakings controlled by the same authority are added together. In calculating the support, all support received from different authorities (e.g. municipalities, regional councils, ministries, public authorities under different ministries’ administrative branch, such as </w:t>
      </w:r>
      <w:proofErr w:type="spellStart"/>
      <w:r w:rsidRPr="00093DAE">
        <w:rPr>
          <w:rFonts w:ascii="Montserrat Light" w:hAnsi="Montserrat Light"/>
          <w:color w:val="000000" w:themeColor="text1"/>
          <w:sz w:val="20"/>
          <w:szCs w:val="20"/>
        </w:rPr>
        <w:t>Finnvera</w:t>
      </w:r>
      <w:proofErr w:type="spellEnd"/>
      <w:r w:rsidRPr="00093DAE">
        <w:rPr>
          <w:rFonts w:ascii="Montserrat Light" w:hAnsi="Montserrat Light"/>
          <w:color w:val="000000" w:themeColor="text1"/>
          <w:sz w:val="20"/>
          <w:szCs w:val="20"/>
        </w:rPr>
        <w:t xml:space="preserve"> Oyj, Economic Development</w:t>
      </w:r>
      <w:r w:rsidR="003C50BF">
        <w:rPr>
          <w:rFonts w:ascii="Montserrat Light" w:hAnsi="Montserrat Light"/>
          <w:color w:val="000000" w:themeColor="text1"/>
          <w:sz w:val="20"/>
          <w:szCs w:val="20"/>
        </w:rPr>
        <w:t xml:space="preserve"> Centres</w:t>
      </w:r>
      <w:r w:rsidRPr="00093DAE">
        <w:rPr>
          <w:rFonts w:ascii="Montserrat Light" w:hAnsi="Montserrat Light"/>
          <w:color w:val="000000" w:themeColor="text1"/>
          <w:sz w:val="20"/>
          <w:szCs w:val="20"/>
        </w:rPr>
        <w:t xml:space="preserve"> and Business Finland), which the authority in question has granted in the form of </w:t>
      </w:r>
      <w:r w:rsidRPr="00093DAE">
        <w:rPr>
          <w:rFonts w:ascii="Montserrat Light" w:hAnsi="Montserrat Light"/>
          <w:i/>
          <w:iCs/>
          <w:color w:val="000000" w:themeColor="text1"/>
          <w:sz w:val="20"/>
          <w:szCs w:val="20"/>
        </w:rPr>
        <w:t>de minimis</w:t>
      </w:r>
      <w:r w:rsidRPr="00093DAE">
        <w:rPr>
          <w:rFonts w:ascii="Montserrat Light" w:hAnsi="Montserrat Light"/>
          <w:color w:val="000000" w:themeColor="text1"/>
          <w:sz w:val="20"/>
          <w:szCs w:val="20"/>
        </w:rPr>
        <w:t xml:space="preserve"> aid, are </w:t>
      </w:r>
      <w:proofErr w:type="gramStart"/>
      <w:r w:rsidRPr="00093DAE">
        <w:rPr>
          <w:rFonts w:ascii="Montserrat Light" w:hAnsi="Montserrat Light"/>
          <w:color w:val="000000" w:themeColor="text1"/>
          <w:sz w:val="20"/>
          <w:szCs w:val="20"/>
        </w:rPr>
        <w:t>taken into account</w:t>
      </w:r>
      <w:proofErr w:type="gramEnd"/>
      <w:r w:rsidRPr="00093DAE">
        <w:rPr>
          <w:rFonts w:ascii="Montserrat Light" w:hAnsi="Montserrat Light"/>
          <w:color w:val="000000" w:themeColor="text1"/>
          <w:sz w:val="20"/>
          <w:szCs w:val="20"/>
        </w:rPr>
        <w:t xml:space="preserve">. </w:t>
      </w:r>
    </w:p>
    <w:p w14:paraId="213BD287" w14:textId="6BEF78BF" w:rsidR="00C23F86" w:rsidRPr="00093DAE" w:rsidRDefault="00C23F86" w:rsidP="0055000B">
      <w:pPr>
        <w:jc w:val="both"/>
        <w:rPr>
          <w:rFonts w:ascii="Montserrat Light" w:hAnsi="Montserrat Light" w:cstheme="minorHAnsi"/>
          <w:color w:val="000000" w:themeColor="text1"/>
          <w:sz w:val="20"/>
          <w:szCs w:val="20"/>
        </w:rPr>
      </w:pPr>
      <w:r w:rsidRPr="00093DAE">
        <w:rPr>
          <w:rFonts w:ascii="Montserrat Light" w:hAnsi="Montserrat Light"/>
          <w:color w:val="000000" w:themeColor="text1"/>
          <w:sz w:val="20"/>
          <w:szCs w:val="20"/>
        </w:rPr>
        <w:t xml:space="preserve">Each project is assessed individually to determine whether it falls under the </w:t>
      </w:r>
      <w:r w:rsidRPr="00093DAE">
        <w:rPr>
          <w:rFonts w:ascii="Montserrat Light" w:hAnsi="Montserrat Light"/>
          <w:i/>
          <w:iCs/>
          <w:color w:val="000000" w:themeColor="text1"/>
          <w:sz w:val="20"/>
          <w:szCs w:val="20"/>
        </w:rPr>
        <w:t>de minimis</w:t>
      </w:r>
      <w:r w:rsidRPr="00093DAE">
        <w:rPr>
          <w:rFonts w:ascii="Montserrat Light" w:hAnsi="Montserrat Light"/>
          <w:color w:val="000000" w:themeColor="text1"/>
          <w:sz w:val="20"/>
          <w:szCs w:val="20"/>
        </w:rPr>
        <w:t xml:space="preserve"> regulation. It is possible that a project carried out in its entirety in a market outside of the EEA does not distort competition within the EEA. </w:t>
      </w:r>
    </w:p>
    <w:p w14:paraId="0F085B10" w14:textId="6A618438" w:rsidR="00C23F86" w:rsidRPr="00093DAE" w:rsidRDefault="00C23F86" w:rsidP="0055000B">
      <w:pPr>
        <w:jc w:val="both"/>
        <w:rPr>
          <w:rFonts w:ascii="Montserrat Light" w:hAnsi="Montserrat Light" w:cstheme="minorHAnsi"/>
          <w:color w:val="000000" w:themeColor="text1"/>
          <w:sz w:val="20"/>
          <w:szCs w:val="20"/>
        </w:rPr>
      </w:pPr>
      <w:r w:rsidRPr="00093DAE">
        <w:rPr>
          <w:rFonts w:ascii="Montserrat Light" w:hAnsi="Montserrat Light"/>
          <w:color w:val="000000" w:themeColor="text1"/>
          <w:sz w:val="20"/>
          <w:szCs w:val="20"/>
        </w:rPr>
        <w:t xml:space="preserve">If the applicant considers that the goods or services produced are intended only outside the EEA and that the support does not affect trade and competition between the Member States, the applicant may present reasons why the </w:t>
      </w:r>
      <w:r w:rsidRPr="00093DAE">
        <w:rPr>
          <w:rFonts w:ascii="Montserrat Light" w:hAnsi="Montserrat Light"/>
          <w:i/>
          <w:iCs/>
          <w:color w:val="000000" w:themeColor="text1"/>
          <w:sz w:val="20"/>
          <w:szCs w:val="20"/>
        </w:rPr>
        <w:t>de minimis</w:t>
      </w:r>
      <w:r w:rsidRPr="00093DAE">
        <w:rPr>
          <w:rFonts w:ascii="Montserrat Light" w:hAnsi="Montserrat Light"/>
          <w:color w:val="000000" w:themeColor="text1"/>
          <w:sz w:val="20"/>
          <w:szCs w:val="20"/>
        </w:rPr>
        <w:t xml:space="preserve"> regulation does not apply to the support. The Ministry for Foreign Affairs determines whether the </w:t>
      </w:r>
      <w:r w:rsidRPr="00093DAE">
        <w:rPr>
          <w:rFonts w:ascii="Montserrat Light" w:hAnsi="Montserrat Light"/>
          <w:i/>
          <w:iCs/>
          <w:color w:val="000000" w:themeColor="text1"/>
          <w:sz w:val="20"/>
          <w:szCs w:val="20"/>
        </w:rPr>
        <w:t>de minimis</w:t>
      </w:r>
      <w:r w:rsidRPr="00093DAE">
        <w:rPr>
          <w:rFonts w:ascii="Montserrat Light" w:hAnsi="Montserrat Light"/>
          <w:color w:val="000000" w:themeColor="text1"/>
          <w:sz w:val="20"/>
          <w:szCs w:val="20"/>
        </w:rPr>
        <w:t xml:space="preserve"> regulation is applied to the support.</w:t>
      </w:r>
    </w:p>
    <w:p w14:paraId="4E9A3C5E" w14:textId="495FBE61" w:rsidR="007304E3" w:rsidRPr="00093DAE" w:rsidRDefault="008D3210" w:rsidP="0055000B">
      <w:pPr>
        <w:jc w:val="both"/>
        <w:rPr>
          <w:rFonts w:ascii="Montserrat Light" w:hAnsi="Montserrat Light"/>
          <w:color w:val="000000" w:themeColor="text1"/>
          <w:sz w:val="20"/>
          <w:szCs w:val="20"/>
        </w:rPr>
      </w:pPr>
      <w:r w:rsidRPr="00093DAE">
        <w:rPr>
          <w:rFonts w:ascii="Montserrat Light" w:hAnsi="Montserrat Light"/>
          <w:color w:val="000000" w:themeColor="text1"/>
          <w:sz w:val="20"/>
          <w:szCs w:val="20"/>
        </w:rPr>
        <w:t xml:space="preserve">Undertakings applying for Business Partnership Support are responsible for monitoring the accumulation of </w:t>
      </w:r>
      <w:r w:rsidRPr="00093DAE">
        <w:rPr>
          <w:rFonts w:ascii="Montserrat Light" w:hAnsi="Montserrat Light"/>
          <w:i/>
          <w:iCs/>
          <w:color w:val="000000" w:themeColor="text1"/>
          <w:sz w:val="20"/>
          <w:szCs w:val="20"/>
        </w:rPr>
        <w:t>de minimis</w:t>
      </w:r>
      <w:r w:rsidRPr="00093DAE">
        <w:rPr>
          <w:rFonts w:ascii="Montserrat Light" w:hAnsi="Montserrat Light"/>
          <w:color w:val="000000" w:themeColor="text1"/>
          <w:sz w:val="20"/>
          <w:szCs w:val="20"/>
        </w:rPr>
        <w:t xml:space="preserve"> aid and, upon applying for the aid, for reporting support that has been granted previously (basic information sheet). If the applicant provides incorrect or misleading information, support that has been paid may be clawed back with legal interest.</w:t>
      </w:r>
    </w:p>
    <w:p w14:paraId="791779C8" w14:textId="14A7F91A" w:rsidR="00E1635E" w:rsidRPr="00093DAE" w:rsidRDefault="00E1635E" w:rsidP="0055000B">
      <w:pPr>
        <w:jc w:val="both"/>
        <w:rPr>
          <w:rFonts w:ascii="Montserrat Light" w:hAnsi="Montserrat Light" w:cstheme="minorHAnsi"/>
          <w:color w:val="000000" w:themeColor="text1"/>
          <w:sz w:val="20"/>
          <w:szCs w:val="20"/>
        </w:rPr>
      </w:pPr>
      <w:r w:rsidRPr="00093DAE">
        <w:rPr>
          <w:rFonts w:ascii="Montserrat Light" w:hAnsi="Montserrat Light"/>
          <w:b/>
          <w:sz w:val="20"/>
          <w:szCs w:val="20"/>
        </w:rPr>
        <w:t>Justification why the project does not fall under de minimis regulation</w:t>
      </w:r>
      <w:r w:rsidRPr="00093DAE">
        <w:rPr>
          <w:rFonts w:ascii="Montserrat Light" w:hAnsi="Montserrat Light"/>
          <w:b/>
          <w:color w:val="000000" w:themeColor="text1"/>
          <w:sz w:val="20"/>
          <w:szCs w:val="20"/>
        </w:rPr>
        <w:t>:</w:t>
      </w:r>
    </w:p>
    <w:p w14:paraId="599DE848" w14:textId="68B2A614" w:rsidR="0010236A" w:rsidRPr="00E1635E" w:rsidRDefault="009D41E1" w:rsidP="0010236A">
      <w:pPr>
        <w:rPr>
          <w:rFonts w:cstheme="minorHAnsi"/>
          <w:b/>
          <w:color w:val="000000" w:themeColor="text1"/>
        </w:rPr>
      </w:pPr>
      <w:r w:rsidRPr="00275BD9">
        <w:rPr>
          <w:b/>
          <w:noProof/>
          <w:color w:val="000000" w:themeColor="text1"/>
          <w:lang w:val="en-US"/>
        </w:rPr>
        <mc:AlternateContent>
          <mc:Choice Requires="wps">
            <w:drawing>
              <wp:inline distT="0" distB="0" distL="0" distR="0" wp14:anchorId="77A97F06" wp14:editId="3F86328E">
                <wp:extent cx="5915025" cy="1404620"/>
                <wp:effectExtent l="0" t="0" r="28575" b="13970"/>
                <wp:docPr id="217" name="Text Box 2" descr="Text box for: &quot;Justification why the project does not fall under de minimis regulation&quot;"/>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1404620"/>
                        </a:xfrm>
                        <a:prstGeom prst="rect">
                          <a:avLst/>
                        </a:prstGeom>
                        <a:solidFill>
                          <a:srgbClr val="FFFFFF"/>
                        </a:solidFill>
                        <a:ln w="9525">
                          <a:solidFill>
                            <a:srgbClr val="000000"/>
                          </a:solidFill>
                          <a:miter lim="800000"/>
                          <a:headEnd/>
                          <a:tailEnd/>
                        </a:ln>
                      </wps:spPr>
                      <wps:txbx>
                        <w:txbxContent>
                          <w:p w14:paraId="6AF3B214" w14:textId="5FD9473E" w:rsidR="00716FF2" w:rsidRPr="0055000B" w:rsidRDefault="00716FF2">
                            <w:permStart w:id="1317427948" w:edGrp="everyone"/>
                            <w:permEnd w:id="1317427948"/>
                          </w:p>
                        </w:txbxContent>
                      </wps:txbx>
                      <wps:bodyPr rot="0" vert="horz" wrap="square" lIns="91440" tIns="45720" rIns="91440" bIns="45720" anchor="t" anchorCtr="0">
                        <a:spAutoFit/>
                      </wps:bodyPr>
                    </wps:wsp>
                  </a:graphicData>
                </a:graphic>
              </wp:inline>
            </w:drawing>
          </mc:Choice>
          <mc:Fallback>
            <w:pict>
              <v:shapetype w14:anchorId="77A97F06" id="_x0000_t202" coordsize="21600,21600" o:spt="202" path="m,l,21600r21600,l21600,xe">
                <v:stroke joinstyle="miter"/>
                <v:path gradientshapeok="t" o:connecttype="rect"/>
              </v:shapetype>
              <v:shape id="Text Box 2" o:spid="_x0000_s1026" type="#_x0000_t202" alt="Text box for: &quot;Justification why the project does not fall under de minimis regulation&quot;" style="width:465.7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">
                <v:textbox style="mso-fit-shape-to-text:t">
                  <w:txbxContent>
                    <w:p w14:paraId="6AF3B214" w14:textId="5FD9473E" w:rsidR="00716FF2" w:rsidRPr="0055000B" w:rsidRDefault="00716FF2">
                      <w:permStart w:id="1317427948" w:edGrp="everyone"/>
                      <w:permEnd w:id="1317427948"/>
                    </w:p>
                  </w:txbxContent>
                </v:textbox>
                <w10:anchorlock/>
              </v:shape>
            </w:pict>
          </mc:Fallback>
        </mc:AlternateContent>
      </w:r>
    </w:p>
    <w:p w14:paraId="0F8ABEA0" w14:textId="7B7A9B93" w:rsidR="00641610" w:rsidRPr="003C50BF" w:rsidRDefault="00E4502E" w:rsidP="003C50BF">
      <w:pPr>
        <w:rPr>
          <w:rFonts w:ascii="Montserrat Light" w:hAnsi="Montserrat Light" w:cstheme="minorHAnsi"/>
          <w:color w:val="000000" w:themeColor="text1"/>
          <w:sz w:val="20"/>
          <w:szCs w:val="20"/>
        </w:rPr>
      </w:pPr>
      <w:r w:rsidRPr="00093DAE">
        <w:rPr>
          <w:rFonts w:ascii="Montserrat Light" w:hAnsi="Montserrat Light"/>
          <w:color w:val="000000" w:themeColor="text1"/>
          <w:sz w:val="20"/>
          <w:szCs w:val="20"/>
        </w:rPr>
        <w:t>Applicant's name, business ID and signature and name in print of a person/persons entitled to sign</w:t>
      </w:r>
    </w:p>
    <w:p w14:paraId="4B17FB88" w14:textId="002B1329" w:rsidR="00641610" w:rsidRDefault="009E5C02" w:rsidP="00641610">
      <w:pPr>
        <w:spacing w:after="0"/>
        <w:ind w:left="3600" w:firstLine="720"/>
        <w:rPr>
          <w:rFonts w:cstheme="minorHAnsi"/>
          <w:color w:val="000000" w:themeColor="text1"/>
        </w:rPr>
      </w:pPr>
      <w:permStart w:id="1280845190" w:edGrp="everyone"/>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p>
    <w:permEnd w:id="1280845190"/>
    <w:p w14:paraId="1126F532" w14:textId="61DF3598" w:rsidR="0010236A" w:rsidRPr="00093DAE" w:rsidRDefault="0010236A" w:rsidP="00641610">
      <w:pPr>
        <w:spacing w:after="0"/>
        <w:ind w:left="3600" w:firstLine="720"/>
        <w:rPr>
          <w:rFonts w:ascii="Montserrat Light" w:hAnsi="Montserrat Light" w:cstheme="minorHAnsi"/>
          <w:color w:val="000000" w:themeColor="text1"/>
          <w:sz w:val="18"/>
          <w:szCs w:val="18"/>
        </w:rPr>
      </w:pPr>
      <w:r w:rsidRPr="00093DAE">
        <w:rPr>
          <w:rFonts w:ascii="Montserrat Light" w:hAnsi="Montserrat Light"/>
          <w:color w:val="000000" w:themeColor="text1"/>
          <w:sz w:val="18"/>
          <w:szCs w:val="18"/>
        </w:rPr>
        <w:t>Applicant’s name and business ID</w:t>
      </w:r>
    </w:p>
    <w:p w14:paraId="497AD06E" w14:textId="76D5799A" w:rsidR="00641610" w:rsidRPr="005B301C" w:rsidRDefault="00641610" w:rsidP="009E5C02">
      <w:pPr>
        <w:spacing w:after="0"/>
        <w:ind w:left="3600" w:firstLine="720"/>
        <w:rPr>
          <w:rFonts w:cstheme="minorHAnsi"/>
          <w:color w:val="000000" w:themeColor="text1"/>
        </w:rPr>
      </w:pPr>
    </w:p>
    <w:p w14:paraId="6E35C621" w14:textId="628F7147" w:rsidR="00641610" w:rsidRDefault="00641610" w:rsidP="00641610">
      <w:pPr>
        <w:spacing w:after="0"/>
        <w:ind w:left="3600" w:firstLine="720"/>
        <w:rPr>
          <w:rFonts w:cstheme="minorHAnsi"/>
          <w:color w:val="000000" w:themeColor="text1"/>
        </w:rPr>
      </w:pPr>
      <w:permStart w:id="321991706" w:edGrp="everyone"/>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p>
    <w:permEnd w:id="321991706"/>
    <w:p w14:paraId="14B8D797" w14:textId="77C486F8" w:rsidR="00E4502E" w:rsidRPr="00093DAE" w:rsidRDefault="00E4502E" w:rsidP="009E5C02">
      <w:pPr>
        <w:spacing w:after="0"/>
        <w:ind w:left="3600" w:firstLine="720"/>
        <w:rPr>
          <w:rFonts w:ascii="Montserrat Light" w:hAnsi="Montserrat Light" w:cstheme="minorHAnsi"/>
          <w:color w:val="000000" w:themeColor="text1"/>
          <w:sz w:val="18"/>
          <w:szCs w:val="18"/>
        </w:rPr>
      </w:pPr>
      <w:r w:rsidRPr="00093DAE">
        <w:rPr>
          <w:rFonts w:ascii="Montserrat Light" w:hAnsi="Montserrat Light"/>
          <w:color w:val="000000" w:themeColor="text1"/>
          <w:sz w:val="18"/>
          <w:szCs w:val="18"/>
        </w:rPr>
        <w:t xml:space="preserve">Signature </w:t>
      </w:r>
      <w:bookmarkStart w:id="1" w:name="_Hlk88720056"/>
      <w:r w:rsidRPr="00093DAE">
        <w:rPr>
          <w:rFonts w:ascii="Montserrat Light" w:hAnsi="Montserrat Light"/>
          <w:color w:val="000000" w:themeColor="text1"/>
          <w:sz w:val="18"/>
          <w:szCs w:val="18"/>
        </w:rPr>
        <w:t>(person entitled to sign)</w:t>
      </w:r>
      <w:bookmarkEnd w:id="1"/>
    </w:p>
    <w:p w14:paraId="28C5C368" w14:textId="19DE3DA7" w:rsidR="00641610" w:rsidRPr="005B301C" w:rsidRDefault="00641610" w:rsidP="00641610">
      <w:pPr>
        <w:spacing w:after="0"/>
        <w:ind w:left="3600" w:firstLine="720"/>
        <w:rPr>
          <w:rFonts w:cstheme="minorHAnsi"/>
          <w:color w:val="000000" w:themeColor="text1"/>
        </w:rPr>
      </w:pPr>
    </w:p>
    <w:p w14:paraId="4665462C" w14:textId="77777777" w:rsidR="00641610" w:rsidRDefault="00641610" w:rsidP="00641610">
      <w:pPr>
        <w:spacing w:after="0"/>
        <w:ind w:left="3600" w:firstLine="720"/>
        <w:rPr>
          <w:rFonts w:cstheme="minorHAnsi"/>
          <w:color w:val="000000" w:themeColor="text1"/>
        </w:rPr>
      </w:pPr>
      <w:permStart w:id="260448254" w:edGrp="everyone"/>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p>
    <w:permEnd w:id="260448254"/>
    <w:p w14:paraId="1756B790" w14:textId="1772C394" w:rsidR="00E4502E" w:rsidRPr="00093DAE" w:rsidRDefault="00E4502E" w:rsidP="00641610">
      <w:pPr>
        <w:spacing w:after="0"/>
        <w:ind w:left="3600" w:firstLine="720"/>
        <w:rPr>
          <w:rFonts w:ascii="Montserrat Light" w:hAnsi="Montserrat Light" w:cstheme="minorHAnsi"/>
          <w:color w:val="000000" w:themeColor="text1"/>
          <w:sz w:val="18"/>
          <w:szCs w:val="18"/>
        </w:rPr>
      </w:pPr>
      <w:r w:rsidRPr="00093DAE">
        <w:rPr>
          <w:rFonts w:ascii="Montserrat Light" w:hAnsi="Montserrat Light"/>
          <w:color w:val="000000" w:themeColor="text1"/>
          <w:sz w:val="18"/>
          <w:szCs w:val="18"/>
        </w:rPr>
        <w:t>Name in print</w:t>
      </w:r>
    </w:p>
    <w:p w14:paraId="6EB926AD" w14:textId="77777777" w:rsidR="00641610" w:rsidRPr="005B301C" w:rsidRDefault="00641610" w:rsidP="00641610">
      <w:pPr>
        <w:spacing w:after="0"/>
        <w:rPr>
          <w:rFonts w:cstheme="minorHAnsi"/>
          <w:color w:val="000000" w:themeColor="text1"/>
        </w:rPr>
      </w:pPr>
    </w:p>
    <w:p w14:paraId="4F630C1E" w14:textId="77777777" w:rsidR="00641610" w:rsidRDefault="00641610" w:rsidP="00641610">
      <w:pPr>
        <w:spacing w:after="0"/>
        <w:ind w:left="3600" w:firstLine="720"/>
        <w:rPr>
          <w:rFonts w:cstheme="minorHAnsi"/>
          <w:color w:val="000000" w:themeColor="text1"/>
        </w:rPr>
      </w:pPr>
      <w:permStart w:id="701707071" w:edGrp="everyone"/>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p>
    <w:permEnd w:id="701707071"/>
    <w:p w14:paraId="6D767B45" w14:textId="70E629C2" w:rsidR="00C23F86" w:rsidRPr="00093DAE" w:rsidRDefault="00641610" w:rsidP="00641610">
      <w:pPr>
        <w:spacing w:after="0"/>
        <w:ind w:left="3600" w:firstLine="720"/>
        <w:rPr>
          <w:rFonts w:ascii="Montserrat Light" w:hAnsi="Montserrat Light" w:cstheme="minorHAnsi"/>
          <w:color w:val="000000" w:themeColor="text1"/>
        </w:rPr>
      </w:pPr>
      <w:r w:rsidRPr="00093DAE">
        <w:rPr>
          <w:rFonts w:ascii="Montserrat Light" w:hAnsi="Montserrat Light"/>
          <w:color w:val="000000" w:themeColor="text1"/>
          <w:sz w:val="18"/>
          <w:szCs w:val="18"/>
        </w:rPr>
        <w:t>Place and date</w:t>
      </w:r>
      <w:r w:rsidRPr="00093DAE">
        <w:rPr>
          <w:rFonts w:ascii="Montserrat Light" w:hAnsi="Montserrat Light"/>
          <w:color w:val="000000" w:themeColor="text1"/>
          <w:sz w:val="18"/>
          <w:szCs w:val="18"/>
        </w:rPr>
        <w:tab/>
      </w:r>
      <w:r w:rsidRPr="00093DAE">
        <w:rPr>
          <w:rFonts w:ascii="Montserrat Light" w:hAnsi="Montserrat Light"/>
          <w:color w:val="000000" w:themeColor="text1"/>
        </w:rPr>
        <w:br/>
      </w:r>
    </w:p>
    <w:sectPr w:rsidR="00C23F86" w:rsidRPr="00093DAE" w:rsidSect="0010236A">
      <w:headerReference w:type="default" r:id="rId8"/>
      <w:footerReference w:type="even" r:id="rId9"/>
      <w:footerReference w:type="default" r:id="rId10"/>
      <w:footerReference w:type="first" r:id="rId11"/>
      <w:pgSz w:w="12240" w:h="15840"/>
      <w:pgMar w:top="1440" w:right="1440" w:bottom="873"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AD9DEE" w14:textId="77777777" w:rsidR="00D70EB1" w:rsidRDefault="00D70EB1" w:rsidP="00D70EB1">
      <w:pPr>
        <w:spacing w:after="0" w:line="240" w:lineRule="auto"/>
      </w:pPr>
      <w:r>
        <w:separator/>
      </w:r>
    </w:p>
  </w:endnote>
  <w:endnote w:type="continuationSeparator" w:id="0">
    <w:p w14:paraId="5BAF757E" w14:textId="77777777" w:rsidR="00D70EB1" w:rsidRDefault="00D70EB1" w:rsidP="00D70E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ontserrat">
    <w:panose1 w:val="00000000000000000000"/>
    <w:charset w:val="00"/>
    <w:family w:val="auto"/>
    <w:pitch w:val="variable"/>
    <w:sig w:usb0="A00002FF" w:usb1="4000207B" w:usb2="00000000" w:usb3="00000000" w:csb0="00000197" w:csb1="00000000"/>
  </w:font>
  <w:font w:name="Montserrat Light">
    <w:panose1 w:val="00000000000000000000"/>
    <w:charset w:val="00"/>
    <w:family w:val="auto"/>
    <w:pitch w:val="variable"/>
    <w:sig w:usb0="A00002FF" w:usb1="4000207B"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B5776E" w14:textId="77777777" w:rsidR="00CC64B8" w:rsidRDefault="00CC64B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A356B6" w14:textId="77777777" w:rsidR="00CC64B8" w:rsidRDefault="00CC64B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3ADECC" w14:textId="77777777" w:rsidR="00CC64B8" w:rsidRDefault="00CC64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8D7041" w14:textId="77777777" w:rsidR="00D70EB1" w:rsidRDefault="00D70EB1" w:rsidP="00D70EB1">
      <w:pPr>
        <w:spacing w:after="0" w:line="240" w:lineRule="auto"/>
      </w:pPr>
      <w:r>
        <w:separator/>
      </w:r>
    </w:p>
  </w:footnote>
  <w:footnote w:type="continuationSeparator" w:id="0">
    <w:p w14:paraId="19DAB56F" w14:textId="77777777" w:rsidR="00D70EB1" w:rsidRDefault="00D70EB1" w:rsidP="00D70E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5F77D2" w14:textId="1F4F9212" w:rsidR="00D70EB1" w:rsidRPr="00093DAE" w:rsidRDefault="00093DAE" w:rsidP="00093DAE">
    <w:pPr>
      <w:pStyle w:val="Header"/>
      <w:rPr>
        <w:rFonts w:ascii="Montserrat" w:hAnsi="Montserrat"/>
        <w:b/>
      </w:rPr>
    </w:pPr>
    <w:r>
      <w:rPr>
        <w:b/>
        <w:noProof/>
      </w:rPr>
      <w:drawing>
        <wp:anchor distT="0" distB="0" distL="114300" distR="114300" simplePos="0" relativeHeight="251658240" behindDoc="1" locked="0" layoutInCell="1" allowOverlap="1" wp14:anchorId="7809EA81" wp14:editId="4408AA9C">
          <wp:simplePos x="0" y="0"/>
          <wp:positionH relativeFrom="column">
            <wp:posOffset>-450215</wp:posOffset>
          </wp:positionH>
          <wp:positionV relativeFrom="paragraph">
            <wp:posOffset>-80934</wp:posOffset>
          </wp:positionV>
          <wp:extent cx="1824990" cy="360045"/>
          <wp:effectExtent l="0" t="0" r="3810" b="1905"/>
          <wp:wrapTight wrapText="bothSides">
            <wp:wrapPolygon edited="0">
              <wp:start x="0" y="0"/>
              <wp:lineTo x="0" y="20571"/>
              <wp:lineTo x="21420" y="20571"/>
              <wp:lineTo x="21420" y="0"/>
              <wp:lineTo x="0" y="0"/>
            </wp:wrapPolygon>
          </wp:wrapTight>
          <wp:docPr id="1" name="Picture 1"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 up of a sig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824990" cy="360045"/>
                  </a:xfrm>
                  <a:prstGeom prst="rect">
                    <a:avLst/>
                  </a:prstGeom>
                </pic:spPr>
              </pic:pic>
            </a:graphicData>
          </a:graphic>
          <wp14:sizeRelH relativeFrom="margin">
            <wp14:pctWidth>0</wp14:pctWidth>
          </wp14:sizeRelH>
          <wp14:sizeRelV relativeFrom="margin">
            <wp14:pctHeight>0</wp14:pctHeight>
          </wp14:sizeRelV>
        </wp:anchor>
      </w:drawing>
    </w:r>
    <w:r>
      <w:rPr>
        <w:rFonts w:ascii="Montserrat" w:hAnsi="Montserrat"/>
        <w:b/>
      </w:rPr>
      <w:t xml:space="preserve">  Bu</w:t>
    </w:r>
    <w:r w:rsidR="00F02391" w:rsidRPr="00093DAE">
      <w:rPr>
        <w:rFonts w:ascii="Montserrat" w:hAnsi="Montserrat"/>
        <w:b/>
      </w:rPr>
      <w:t>siness Partnership support application form APPENDIX 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ocumentProtection w:edit="readOnly" w:formatting="1" w:enforcement="1" w:cryptProviderType="rsaAES" w:cryptAlgorithmClass="hash" w:cryptAlgorithmType="typeAny" w:cryptAlgorithmSid="14" w:cryptSpinCount="100000" w:hash="11wBVaPLiEzBygbypD7Cc7vXyVIOSarmeJV0HNepOAPOPdzTsR13ATaPgVoCyNPNqMFfzaWUQiAXKCBoWsWQbw==" w:salt="MwER7mG7isjH7sg0PUYYwA=="/>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0EB1"/>
    <w:rsid w:val="00003102"/>
    <w:rsid w:val="000360FC"/>
    <w:rsid w:val="00093DAE"/>
    <w:rsid w:val="0010236A"/>
    <w:rsid w:val="00214F41"/>
    <w:rsid w:val="00270701"/>
    <w:rsid w:val="00275BD9"/>
    <w:rsid w:val="002D67AB"/>
    <w:rsid w:val="00312D32"/>
    <w:rsid w:val="003C50BF"/>
    <w:rsid w:val="00470836"/>
    <w:rsid w:val="004B5BF8"/>
    <w:rsid w:val="0055000B"/>
    <w:rsid w:val="0056615B"/>
    <w:rsid w:val="00576128"/>
    <w:rsid w:val="005B301C"/>
    <w:rsid w:val="00641610"/>
    <w:rsid w:val="006A185F"/>
    <w:rsid w:val="006C611F"/>
    <w:rsid w:val="00716FF2"/>
    <w:rsid w:val="007304E3"/>
    <w:rsid w:val="008673BD"/>
    <w:rsid w:val="008A264E"/>
    <w:rsid w:val="008D3210"/>
    <w:rsid w:val="00953C1A"/>
    <w:rsid w:val="009C4F6D"/>
    <w:rsid w:val="009D41E1"/>
    <w:rsid w:val="009E5C02"/>
    <w:rsid w:val="00BC3D9C"/>
    <w:rsid w:val="00C23F86"/>
    <w:rsid w:val="00CB1239"/>
    <w:rsid w:val="00CC64B8"/>
    <w:rsid w:val="00D70EB1"/>
    <w:rsid w:val="00DE08ED"/>
    <w:rsid w:val="00E1635E"/>
    <w:rsid w:val="00E4502E"/>
    <w:rsid w:val="00F023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6F98248"/>
  <w15:chartTrackingRefBased/>
  <w15:docId w15:val="{F1A2E02F-786C-4899-AD46-C90F09B20A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70EB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0EB1"/>
  </w:style>
  <w:style w:type="paragraph" w:styleId="Footer">
    <w:name w:val="footer"/>
    <w:basedOn w:val="Normal"/>
    <w:link w:val="FooterChar"/>
    <w:uiPriority w:val="99"/>
    <w:unhideWhenUsed/>
    <w:rsid w:val="00D70EB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70EB1"/>
  </w:style>
  <w:style w:type="character" w:styleId="CommentReference">
    <w:name w:val="annotation reference"/>
    <w:basedOn w:val="DefaultParagraphFont"/>
    <w:uiPriority w:val="99"/>
    <w:semiHidden/>
    <w:unhideWhenUsed/>
    <w:rsid w:val="009D41E1"/>
    <w:rPr>
      <w:sz w:val="16"/>
      <w:szCs w:val="16"/>
    </w:rPr>
  </w:style>
  <w:style w:type="paragraph" w:styleId="CommentText">
    <w:name w:val="annotation text"/>
    <w:basedOn w:val="Normal"/>
    <w:link w:val="CommentTextChar"/>
    <w:uiPriority w:val="99"/>
    <w:semiHidden/>
    <w:unhideWhenUsed/>
    <w:rsid w:val="009D41E1"/>
    <w:pPr>
      <w:spacing w:line="240" w:lineRule="auto"/>
    </w:pPr>
    <w:rPr>
      <w:sz w:val="20"/>
      <w:szCs w:val="20"/>
    </w:rPr>
  </w:style>
  <w:style w:type="character" w:customStyle="1" w:styleId="CommentTextChar">
    <w:name w:val="Comment Text Char"/>
    <w:basedOn w:val="DefaultParagraphFont"/>
    <w:link w:val="CommentText"/>
    <w:uiPriority w:val="99"/>
    <w:semiHidden/>
    <w:rsid w:val="009D41E1"/>
    <w:rPr>
      <w:sz w:val="20"/>
      <w:szCs w:val="20"/>
    </w:rPr>
  </w:style>
  <w:style w:type="paragraph" w:styleId="CommentSubject">
    <w:name w:val="annotation subject"/>
    <w:basedOn w:val="CommentText"/>
    <w:next w:val="CommentText"/>
    <w:link w:val="CommentSubjectChar"/>
    <w:uiPriority w:val="99"/>
    <w:semiHidden/>
    <w:unhideWhenUsed/>
    <w:rsid w:val="009D41E1"/>
    <w:rPr>
      <w:b/>
      <w:bCs/>
    </w:rPr>
  </w:style>
  <w:style w:type="character" w:customStyle="1" w:styleId="CommentSubjectChar">
    <w:name w:val="Comment Subject Char"/>
    <w:basedOn w:val="CommentTextChar"/>
    <w:link w:val="CommentSubject"/>
    <w:uiPriority w:val="99"/>
    <w:semiHidden/>
    <w:rsid w:val="009D41E1"/>
    <w:rPr>
      <w:b/>
      <w:bCs/>
      <w:sz w:val="20"/>
      <w:szCs w:val="20"/>
    </w:rPr>
  </w:style>
  <w:style w:type="paragraph" w:styleId="BalloonText">
    <w:name w:val="Balloon Text"/>
    <w:basedOn w:val="Normal"/>
    <w:link w:val="BalloonTextChar"/>
    <w:uiPriority w:val="99"/>
    <w:semiHidden/>
    <w:unhideWhenUsed/>
    <w:rsid w:val="0055000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5000B"/>
    <w:rPr>
      <w:rFonts w:ascii="Segoe UI" w:hAnsi="Segoe UI" w:cs="Segoe UI"/>
      <w:sz w:val="18"/>
      <w:szCs w:val="18"/>
    </w:rPr>
  </w:style>
  <w:style w:type="paragraph" w:styleId="Title">
    <w:name w:val="Title"/>
    <w:basedOn w:val="Normal"/>
    <w:next w:val="Normal"/>
    <w:link w:val="TitleChar"/>
    <w:uiPriority w:val="10"/>
    <w:qFormat/>
    <w:rsid w:val="00CB1239"/>
    <w:pPr>
      <w:spacing w:before="120" w:after="120" w:line="240" w:lineRule="auto"/>
      <w:contextualSpacing/>
    </w:pPr>
    <w:rPr>
      <w:rFonts w:ascii="Calibri" w:eastAsiaTheme="majorEastAsia" w:hAnsi="Calibri" w:cstheme="majorBidi"/>
      <w:b/>
      <w:spacing w:val="-10"/>
      <w:kern w:val="28"/>
      <w:sz w:val="28"/>
      <w:szCs w:val="56"/>
    </w:rPr>
  </w:style>
  <w:style w:type="character" w:customStyle="1" w:styleId="TitleChar">
    <w:name w:val="Title Char"/>
    <w:basedOn w:val="DefaultParagraphFont"/>
    <w:link w:val="Title"/>
    <w:uiPriority w:val="10"/>
    <w:rsid w:val="00CB1239"/>
    <w:rPr>
      <w:rFonts w:ascii="Calibri" w:eastAsiaTheme="majorEastAsia" w:hAnsi="Calibri" w:cstheme="majorBidi"/>
      <w:b/>
      <w:spacing w:val="-10"/>
      <w:kern w:val="28"/>
      <w:sz w:val="28"/>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41164F-0E2C-4074-8AF7-4824A22A0C86}">
  <ds:schemaRefs>
    <ds:schemaRef ds:uri="http://schemas.openxmlformats.org/officeDocument/2006/bibliography"/>
  </ds:schemaRefs>
</ds:datastoreItem>
</file>

<file path=docMetadata/LabelInfo.xml><?xml version="1.0" encoding="utf-8"?>
<clbl:labelList xmlns:clbl="http://schemas.microsoft.com/office/2020/mipLabelMetadata">
  <clbl:label id="{ce1be71e-e59a-4c00-b50e-91c48d7c6870}" enabled="1" method="Privileged" siteId="{7a6bd9b4-6668-42ee-9181-3c07f7732563}" removed="0"/>
</clbl:labelList>
</file>

<file path=docProps/app.xml><?xml version="1.0" encoding="utf-8"?>
<Properties xmlns="http://schemas.openxmlformats.org/officeDocument/2006/extended-properties" xmlns:vt="http://schemas.openxmlformats.org/officeDocument/2006/docPropsVTypes">
  <Template>Normal</Template>
  <TotalTime>14</TotalTime>
  <Pages>1</Pages>
  <Words>345</Words>
  <Characters>1968</Characters>
  <Application>Microsoft Office Word</Application>
  <DocSecurity>8</DocSecurity>
  <Lines>16</Lines>
  <Paragraphs>4</Paragraphs>
  <ScaleCrop>false</ScaleCrop>
  <HeadingPairs>
    <vt:vector size="4" baseType="variant">
      <vt:variant>
        <vt:lpstr>Title</vt:lpstr>
      </vt:variant>
      <vt:variant>
        <vt:i4>1</vt:i4>
      </vt:variant>
      <vt:variant>
        <vt:lpstr>Otsikko</vt:lpstr>
      </vt:variant>
      <vt:variant>
        <vt:i4>1</vt:i4>
      </vt:variant>
    </vt:vector>
  </HeadingPairs>
  <TitlesOfParts>
    <vt:vector size="2" baseType="lpstr">
      <vt:lpstr/>
      <vt:lpstr/>
    </vt:vector>
  </TitlesOfParts>
  <Company>UM</Company>
  <LinksUpToDate>false</LinksUpToDate>
  <CharactersWithSpaces>2309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Non-applicability of de minimis regulation</dc:title>
  <dc:subject/>
  <dc:creator>Haavisto-Koskinen Miia</dc:creator>
  <cp:keywords/>
  <dc:description/>
  <cp:lastModifiedBy>Nikke Karjalainen</cp:lastModifiedBy>
  <cp:revision>13</cp:revision>
  <dcterms:created xsi:type="dcterms:W3CDTF">2021-12-31T08:32:00Z</dcterms:created>
  <dcterms:modified xsi:type="dcterms:W3CDTF">2026-02-20T11:42:00Z</dcterms:modified>
</cp:coreProperties>
</file>